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24212" w14:textId="12302894" w:rsidR="007071B3" w:rsidRDefault="00C7381C" w:rsidP="00C7381C">
      <w:pPr>
        <w:pStyle w:val="Heading1"/>
        <w:jc w:val="center"/>
      </w:pPr>
      <w:r>
        <w:t>Payday Super Email Templates</w:t>
      </w:r>
    </w:p>
    <w:p w14:paraId="5094EEFF" w14:textId="77777777" w:rsidR="00C7381C" w:rsidRDefault="00C7381C"/>
    <w:p w14:paraId="5DB630B6" w14:textId="58A44A2E" w:rsidR="00C7381C" w:rsidRDefault="00C7381C" w:rsidP="00C7381C">
      <w:pPr>
        <w:pStyle w:val="Heading2"/>
      </w:pPr>
      <w:r>
        <w:t>Email 1</w:t>
      </w:r>
    </w:p>
    <w:p w14:paraId="76789C39" w14:textId="303B708E" w:rsidR="00C7381C" w:rsidRDefault="00C7381C" w:rsidP="00C7381C">
      <w:r w:rsidRPr="00C7381C">
        <w:rPr>
          <w:b/>
          <w:bCs/>
        </w:rPr>
        <w:t>Subject:</w:t>
      </w:r>
      <w:r>
        <w:t xml:space="preserve"> Important heads up: Changes to super payments from 1 July 2026</w:t>
      </w:r>
    </w:p>
    <w:p w14:paraId="14ABA4DE" w14:textId="792C36B3" w:rsidR="00C7381C" w:rsidRDefault="00C7381C" w:rsidP="00C7381C">
      <w:r>
        <w:t xml:space="preserve">Hi </w:t>
      </w:r>
      <w:r w:rsidRPr="00C7381C">
        <w:rPr>
          <w:i/>
          <w:iCs/>
        </w:rPr>
        <w:t>&lt;Client Name&gt;,</w:t>
      </w:r>
    </w:p>
    <w:p w14:paraId="1E524371" w14:textId="2C63AA5B" w:rsidR="00C7381C" w:rsidRDefault="00C7381C" w:rsidP="00C7381C">
      <w:r>
        <w:t>I wanted to give you a quick heads up about an upcoming change to superannuation that may impact your cash flow from 1 July 2026.</w:t>
      </w:r>
    </w:p>
    <w:p w14:paraId="66C9EA7E" w14:textId="06A10BAD" w:rsidR="00C7381C" w:rsidRDefault="00C7381C" w:rsidP="00C7381C">
      <w:r>
        <w:t>From this date, employers will need to pay their employees’ super every payday – whether that’s weekly, fortnightly or monthly – instead of the current quarterly cycle. The super guarantee will also be calculated on qualifying earnings (QE), which brings together ordinary time earnings, salary sacrifice and other payments.</w:t>
      </w:r>
    </w:p>
    <w:p w14:paraId="086759D2" w14:textId="2629D88A" w:rsidR="00C7381C" w:rsidRPr="00C7381C" w:rsidRDefault="00C7381C" w:rsidP="00C7381C">
      <w:pPr>
        <w:rPr>
          <w:b/>
          <w:bCs/>
        </w:rPr>
      </w:pPr>
      <w:r w:rsidRPr="00C7381C">
        <w:rPr>
          <w:b/>
          <w:bCs/>
        </w:rPr>
        <w:t>In short: super payments are becoming more frequent, and that means funds will be flowing out sooner.</w:t>
      </w:r>
    </w:p>
    <w:p w14:paraId="6B01A348" w14:textId="77777777" w:rsidR="00C7381C" w:rsidRDefault="00C7381C" w:rsidP="00C7381C">
      <w:r>
        <w:t>Here’s a quick overview of what’s changing:</w:t>
      </w:r>
    </w:p>
    <w:p w14:paraId="1853C421" w14:textId="6B49950E" w:rsidR="00C7381C" w:rsidRDefault="00C7381C" w:rsidP="00C7381C">
      <w:pPr>
        <w:pStyle w:val="ListParagraph"/>
        <w:numPr>
          <w:ilvl w:val="0"/>
          <w:numId w:val="1"/>
        </w:numPr>
      </w:pPr>
      <w:r w:rsidRPr="00C7381C">
        <w:rPr>
          <w:b/>
          <w:bCs/>
        </w:rPr>
        <w:t>Super must be paid on payday</w:t>
      </w:r>
      <w:r>
        <w:t xml:space="preserve"> and received by the super fund within 7 business days.  </w:t>
      </w:r>
    </w:p>
    <w:p w14:paraId="3ABE6EA3" w14:textId="00E8368C" w:rsidR="00C7381C" w:rsidRDefault="00C7381C" w:rsidP="00C7381C">
      <w:pPr>
        <w:pStyle w:val="ListParagraph"/>
        <w:numPr>
          <w:ilvl w:val="0"/>
          <w:numId w:val="1"/>
        </w:numPr>
      </w:pPr>
      <w:r w:rsidRPr="00C7381C">
        <w:rPr>
          <w:b/>
          <w:bCs/>
        </w:rPr>
        <w:t>Super guarantee remains at 12%</w:t>
      </w:r>
      <w:r>
        <w:t xml:space="preserve"> but will be calculated on the updated QE definition.</w:t>
      </w:r>
    </w:p>
    <w:p w14:paraId="0CA6BB93" w14:textId="78428161" w:rsidR="00C7381C" w:rsidRDefault="00C7381C" w:rsidP="00C7381C">
      <w:pPr>
        <w:pStyle w:val="ListParagraph"/>
        <w:numPr>
          <w:ilvl w:val="0"/>
          <w:numId w:val="1"/>
        </w:numPr>
      </w:pPr>
      <w:r w:rsidRPr="00C7381C">
        <w:rPr>
          <w:b/>
          <w:bCs/>
        </w:rPr>
        <w:t>Late payments carry stricter consequences</w:t>
      </w:r>
      <w:r>
        <w:t>, including daily compounding interest and updated penalties.</w:t>
      </w:r>
    </w:p>
    <w:p w14:paraId="5595A109" w14:textId="3040D2B0" w:rsidR="00C7381C" w:rsidRDefault="00C7381C" w:rsidP="00C7381C">
      <w:pPr>
        <w:pStyle w:val="ListParagraph"/>
        <w:numPr>
          <w:ilvl w:val="0"/>
          <w:numId w:val="1"/>
        </w:numPr>
      </w:pPr>
      <w:r w:rsidRPr="00C7381C">
        <w:rPr>
          <w:b/>
          <w:bCs/>
        </w:rPr>
        <w:t>Super reporting will change</w:t>
      </w:r>
      <w:r>
        <w:t xml:space="preserve">, with QE and liability both reported through Single Touch Payroll (STP). </w:t>
      </w:r>
    </w:p>
    <w:p w14:paraId="555084B1" w14:textId="6D355512" w:rsidR="00C7381C" w:rsidRDefault="00C7381C" w:rsidP="00C7381C">
      <w:pPr>
        <w:pStyle w:val="ListParagraph"/>
        <w:numPr>
          <w:ilvl w:val="0"/>
          <w:numId w:val="1"/>
        </w:numPr>
      </w:pPr>
      <w:r w:rsidRPr="00C7381C">
        <w:rPr>
          <w:b/>
          <w:bCs/>
        </w:rPr>
        <w:t>Payment systems will shift to near real</w:t>
      </w:r>
      <w:r w:rsidRPr="00C7381C">
        <w:rPr>
          <w:rFonts w:ascii="Cambria Math" w:hAnsi="Cambria Math" w:cs="Cambria Math"/>
          <w:b/>
          <w:bCs/>
        </w:rPr>
        <w:t>‑</w:t>
      </w:r>
      <w:r w:rsidRPr="00C7381C">
        <w:rPr>
          <w:b/>
          <w:bCs/>
        </w:rPr>
        <w:t>time processing</w:t>
      </w:r>
      <w:r>
        <w:t>, aiming to reduce delays and errors.</w:t>
      </w:r>
    </w:p>
    <w:p w14:paraId="3C2EA506" w14:textId="39C5B2AC" w:rsidR="00C7381C" w:rsidRDefault="00C7381C" w:rsidP="00C7381C">
      <w:r>
        <w:t>Many businesses are starting to review their payroll and cash flow planning now, so the transition is smoother when the new rules take effect. Some may feel the impact more than others – especially businesses with weekly or fortnightly pay cycles.</w:t>
      </w:r>
    </w:p>
    <w:p w14:paraId="605D3C2C" w14:textId="77777777" w:rsidR="00C7381C" w:rsidRDefault="00C7381C" w:rsidP="00C7381C">
      <w:r>
        <w:t>One thing you might want to think about is how to manage any short</w:t>
      </w:r>
      <w:r>
        <w:rPr>
          <w:rFonts w:ascii="Cambria Math" w:hAnsi="Cambria Math" w:cs="Cambria Math"/>
        </w:rPr>
        <w:t>‑</w:t>
      </w:r>
      <w:r>
        <w:t>term cash flow gaps. Some business owners are looking at options like a business loan or a line of credit as a buffer while they adjust to more frequent super outflows.</w:t>
      </w:r>
    </w:p>
    <w:p w14:paraId="3F1B329D" w14:textId="73DA5BDE" w:rsidR="00C7381C" w:rsidRDefault="00C7381C" w:rsidP="00C7381C">
      <w:r>
        <w:lastRenderedPageBreak/>
        <w:t>If you’d like to chat through what this change could mean for your business or explore any support options, just reply to this email. Happy to help however I can.</w:t>
      </w:r>
    </w:p>
    <w:p w14:paraId="117199B7" w14:textId="77777777" w:rsidR="00C7381C" w:rsidRDefault="00C7381C" w:rsidP="00C7381C">
      <w:r>
        <w:t xml:space="preserve">Kind regards,  </w:t>
      </w:r>
    </w:p>
    <w:p w14:paraId="386B41A7" w14:textId="4E22AB71" w:rsidR="00C7381C" w:rsidRDefault="00C7381C" w:rsidP="00C7381C">
      <w:pPr>
        <w:rPr>
          <w:i/>
          <w:iCs/>
        </w:rPr>
      </w:pPr>
      <w:r w:rsidRPr="00C7381C">
        <w:rPr>
          <w:i/>
          <w:iCs/>
        </w:rPr>
        <w:t>&lt;Broker Name&gt;</w:t>
      </w:r>
    </w:p>
    <w:p w14:paraId="53DFF42D" w14:textId="77777777" w:rsidR="00C7381C" w:rsidRDefault="00C7381C" w:rsidP="00C7381C">
      <w:pPr>
        <w:rPr>
          <w:i/>
          <w:iCs/>
        </w:rPr>
      </w:pPr>
    </w:p>
    <w:p w14:paraId="4289A735" w14:textId="3C5BBA53" w:rsidR="00C7381C" w:rsidRDefault="00C7381C" w:rsidP="00C7381C">
      <w:pPr>
        <w:pStyle w:val="Heading2"/>
      </w:pPr>
      <w:r>
        <w:t>Email 2</w:t>
      </w:r>
    </w:p>
    <w:p w14:paraId="3E11B446" w14:textId="2BBE6732" w:rsidR="00C7381C" w:rsidRDefault="00C7381C" w:rsidP="00C7381C">
      <w:r w:rsidRPr="00C7381C">
        <w:rPr>
          <w:b/>
          <w:bCs/>
        </w:rPr>
        <w:t>Subject:</w:t>
      </w:r>
      <w:r>
        <w:t xml:space="preserve"> Quick update on super changes coming in 2026</w:t>
      </w:r>
    </w:p>
    <w:p w14:paraId="0334D885" w14:textId="07206D00" w:rsidR="00C7381C" w:rsidRDefault="00C7381C" w:rsidP="00C7381C">
      <w:r>
        <w:t xml:space="preserve">Hi </w:t>
      </w:r>
      <w:r w:rsidRPr="00C7381C">
        <w:rPr>
          <w:i/>
          <w:iCs/>
        </w:rPr>
        <w:t>&lt;Client Name&gt;</w:t>
      </w:r>
      <w:r>
        <w:t>,</w:t>
      </w:r>
    </w:p>
    <w:p w14:paraId="7BC4EABB" w14:textId="3F88534B" w:rsidR="00C7381C" w:rsidRDefault="00C7381C" w:rsidP="00C7381C">
      <w:r>
        <w:t xml:space="preserve">A quick heads up: from 1 July 2026, employers will need to pay super </w:t>
      </w:r>
      <w:r w:rsidRPr="00C7381C">
        <w:rPr>
          <w:b/>
          <w:bCs/>
        </w:rPr>
        <w:t>every payday</w:t>
      </w:r>
      <w:r>
        <w:t xml:space="preserve">, not quarterly. This means super will go out at the same time as wages and must reach the super fund within 7 business days. </w:t>
      </w:r>
      <w:hyperlink r:id="rId5" w:history="1">
        <w:r w:rsidRPr="00C7381C">
          <w:rPr>
            <w:rStyle w:val="Hyperlink"/>
          </w:rPr>
          <w:t>You can read more about it here</w:t>
        </w:r>
      </w:hyperlink>
      <w:r>
        <w:t xml:space="preserve">. </w:t>
      </w:r>
    </w:p>
    <w:p w14:paraId="32FBE6BE" w14:textId="21C9E435" w:rsidR="00C7381C" w:rsidRDefault="00C7381C" w:rsidP="00C7381C">
      <w:r>
        <w:t>It’s a big shift and may bring cash flow forward for many businesses. Some are already reviewing payroll processes and considering ways to smooth out the transition, including short</w:t>
      </w:r>
      <w:r>
        <w:rPr>
          <w:rFonts w:ascii="Cambria Math" w:hAnsi="Cambria Math" w:cs="Cambria Math"/>
        </w:rPr>
        <w:t>‑</w:t>
      </w:r>
      <w:r>
        <w:t>term options like a business loan or line of credit.</w:t>
      </w:r>
    </w:p>
    <w:p w14:paraId="3570F5C7" w14:textId="495DF285" w:rsidR="00C7381C" w:rsidRDefault="00C7381C" w:rsidP="00C7381C">
      <w:r>
        <w:t>If you want to talk through what this could mean for your business, just reply to this email. Always happy to support you.</w:t>
      </w:r>
    </w:p>
    <w:p w14:paraId="4991A650" w14:textId="77777777" w:rsidR="00C7381C" w:rsidRDefault="00C7381C" w:rsidP="00C7381C">
      <w:r>
        <w:t xml:space="preserve">Cheers,  </w:t>
      </w:r>
    </w:p>
    <w:p w14:paraId="17B14FA1" w14:textId="73A62ECA" w:rsidR="00C7381C" w:rsidRPr="00C7381C" w:rsidRDefault="00C7381C" w:rsidP="00C7381C">
      <w:pPr>
        <w:rPr>
          <w:i/>
          <w:iCs/>
        </w:rPr>
      </w:pPr>
      <w:r w:rsidRPr="00C7381C">
        <w:rPr>
          <w:i/>
          <w:iCs/>
        </w:rPr>
        <w:t>&lt;Broker Name&gt;</w:t>
      </w:r>
    </w:p>
    <w:sectPr w:rsidR="00C7381C" w:rsidRPr="00C73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3C3C59"/>
    <w:multiLevelType w:val="hybridMultilevel"/>
    <w:tmpl w:val="DAAA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6813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81C"/>
    <w:rsid w:val="00050752"/>
    <w:rsid w:val="00464992"/>
    <w:rsid w:val="00602508"/>
    <w:rsid w:val="007071B3"/>
    <w:rsid w:val="00A012BA"/>
    <w:rsid w:val="00C7381C"/>
    <w:rsid w:val="00C9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C2DB7A"/>
  <w15:chartTrackingRefBased/>
  <w15:docId w15:val="{1BE3E9C2-38A1-634B-8892-1C6682449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8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38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738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8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8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8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8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8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8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8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738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738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8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8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8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8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8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81C"/>
    <w:rPr>
      <w:rFonts w:eastAsiaTheme="majorEastAsia" w:cstheme="majorBidi"/>
      <w:color w:val="272727" w:themeColor="text1" w:themeTint="D8"/>
    </w:rPr>
  </w:style>
  <w:style w:type="paragraph" w:styleId="Title">
    <w:name w:val="Title"/>
    <w:basedOn w:val="Normal"/>
    <w:next w:val="Normal"/>
    <w:link w:val="TitleChar"/>
    <w:uiPriority w:val="10"/>
    <w:qFormat/>
    <w:rsid w:val="00C738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8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8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8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81C"/>
    <w:pPr>
      <w:spacing w:before="160"/>
      <w:jc w:val="center"/>
    </w:pPr>
    <w:rPr>
      <w:i/>
      <w:iCs/>
      <w:color w:val="404040" w:themeColor="text1" w:themeTint="BF"/>
    </w:rPr>
  </w:style>
  <w:style w:type="character" w:customStyle="1" w:styleId="QuoteChar">
    <w:name w:val="Quote Char"/>
    <w:basedOn w:val="DefaultParagraphFont"/>
    <w:link w:val="Quote"/>
    <w:uiPriority w:val="29"/>
    <w:rsid w:val="00C7381C"/>
    <w:rPr>
      <w:i/>
      <w:iCs/>
      <w:color w:val="404040" w:themeColor="text1" w:themeTint="BF"/>
    </w:rPr>
  </w:style>
  <w:style w:type="paragraph" w:styleId="ListParagraph">
    <w:name w:val="List Paragraph"/>
    <w:basedOn w:val="Normal"/>
    <w:uiPriority w:val="34"/>
    <w:qFormat/>
    <w:rsid w:val="00C7381C"/>
    <w:pPr>
      <w:ind w:left="720"/>
      <w:contextualSpacing/>
    </w:pPr>
  </w:style>
  <w:style w:type="character" w:styleId="IntenseEmphasis">
    <w:name w:val="Intense Emphasis"/>
    <w:basedOn w:val="DefaultParagraphFont"/>
    <w:uiPriority w:val="21"/>
    <w:qFormat/>
    <w:rsid w:val="00C7381C"/>
    <w:rPr>
      <w:i/>
      <w:iCs/>
      <w:color w:val="0F4761" w:themeColor="accent1" w:themeShade="BF"/>
    </w:rPr>
  </w:style>
  <w:style w:type="paragraph" w:styleId="IntenseQuote">
    <w:name w:val="Intense Quote"/>
    <w:basedOn w:val="Normal"/>
    <w:next w:val="Normal"/>
    <w:link w:val="IntenseQuoteChar"/>
    <w:uiPriority w:val="30"/>
    <w:qFormat/>
    <w:rsid w:val="00C738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81C"/>
    <w:rPr>
      <w:i/>
      <w:iCs/>
      <w:color w:val="0F4761" w:themeColor="accent1" w:themeShade="BF"/>
    </w:rPr>
  </w:style>
  <w:style w:type="character" w:styleId="IntenseReference">
    <w:name w:val="Intense Reference"/>
    <w:basedOn w:val="DefaultParagraphFont"/>
    <w:uiPriority w:val="32"/>
    <w:qFormat/>
    <w:rsid w:val="00C7381C"/>
    <w:rPr>
      <w:b/>
      <w:bCs/>
      <w:smallCaps/>
      <w:color w:val="0F4761" w:themeColor="accent1" w:themeShade="BF"/>
      <w:spacing w:val="5"/>
    </w:rPr>
  </w:style>
  <w:style w:type="character" w:styleId="Hyperlink">
    <w:name w:val="Hyperlink"/>
    <w:basedOn w:val="DefaultParagraphFont"/>
    <w:uiPriority w:val="99"/>
    <w:unhideWhenUsed/>
    <w:rsid w:val="00C7381C"/>
    <w:rPr>
      <w:color w:val="467886" w:themeColor="hyperlink"/>
      <w:u w:val="single"/>
    </w:rPr>
  </w:style>
  <w:style w:type="character" w:styleId="UnresolvedMention">
    <w:name w:val="Unresolved Mention"/>
    <w:basedOn w:val="DefaultParagraphFont"/>
    <w:uiPriority w:val="99"/>
    <w:semiHidden/>
    <w:unhideWhenUsed/>
    <w:rsid w:val="00C73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to.gov.au/businesses-and-organisations/super-for-employers/payday-super/about-payday-sup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431</Words>
  <Characters>2139</Characters>
  <Application>Microsoft Office Word</Application>
  <DocSecurity>0</DocSecurity>
  <Lines>48</Lines>
  <Paragraphs>26</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Osborn</dc:creator>
  <cp:keywords/>
  <dc:description/>
  <cp:lastModifiedBy>Lizzie Osborn</cp:lastModifiedBy>
  <cp:revision>2</cp:revision>
  <dcterms:created xsi:type="dcterms:W3CDTF">2026-03-10T05:04:00Z</dcterms:created>
  <dcterms:modified xsi:type="dcterms:W3CDTF">2026-04-08T01:34:00Z</dcterms:modified>
</cp:coreProperties>
</file>